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140"/>
        <w:jc w:val="center"/>
      </w:pPr>
      <w:r>
        <w:rPr>
          <w:rFonts w:ascii="Aptos Display" w:hAnsi="Aptos Display"/>
          <w:b/>
          <w:color w:val="235E91"/>
          <w:sz w:val="26"/>
        </w:rPr>
        <w:t>ACTIVESHOP</w:t>
      </w:r>
    </w:p>
    <w:p>
      <w:pPr>
        <w:pStyle w:val="Title"/>
        <w:widowControl/>
        <w:jc w:val="center"/>
      </w:pPr>
      <w:r>
        <w:t>Návod na použitie</w:t>
      </w:r>
    </w:p>
    <w:p>
      <w:pPr>
        <w:widowControl/>
        <w:spacing w:after="140"/>
        <w:jc w:val="center"/>
      </w:pPr>
      <w:r>
        <w:rPr>
          <w:rFonts w:ascii="Aptos Display" w:hAnsi="Aptos Display"/>
          <w:b/>
          <w:sz w:val="32"/>
        </w:rPr>
        <w:t>Trojvalcová kulma na vlny KESSNER</w:t>
      </w:r>
    </w:p>
    <w:p>
      <w:pPr>
        <w:widowControl/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1143000" cy="203376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/>
        <w:spacing w:after="180"/>
        <w:jc w:val="center"/>
      </w:pPr>
      <w:r>
        <w:rPr>
          <w:rFonts w:ascii="Aptos" w:hAnsi="Aptos"/>
          <w:color w:val="5A5A5A"/>
          <w:sz w:val="21"/>
        </w:rPr>
        <w:t>Slovenská verzia návodu</w:t>
      </w:r>
    </w:p>
    <w:p>
      <w:pPr>
        <w:widowControl/>
        <w:jc w:val="both"/>
      </w:pPr>
      <w:r>
        <w:t>Trojvalcová kulma je určená na vytváranie výrazných a rovnomerných vĺn na suchých vlasoch. Pred prvým použitím si pozorne prečítajte celý návod a uschovajte ho na neskoršie použitie.</w:t>
      </w:r>
    </w:p>
    <w:p>
      <w:pPr>
        <w:pStyle w:val="Heading1"/>
        <w:widowControl/>
      </w:pPr>
      <w:r>
        <w:t>Základné vlastnosti</w:t>
      </w:r>
    </w:p>
    <w:p>
      <w:pPr>
        <w:widowControl/>
      </w:pPr>
      <w:r>
        <w:rPr>
          <w:b/>
        </w:rPr>
        <w:t xml:space="preserve">Kulma XL je vybavená tromi odolnými keramickými valcami s priemerom 32 mm. </w:t>
      </w:r>
      <w:r>
        <w:t>Keramický povrch rovnomerne rozvádza teplo a pomáha obmedziť lokálne prehrievanie vlasov. Prístroj sa zahreje približne do 30 sekúnd, ponúka reguláciu teploty od 80 do 210 °C, displej a dlhý napájací kábel.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28"/>
        <w:gridCol w:w="5112"/>
      </w:tblGrid>
      <w:tr>
        <w:trPr>
          <w:cantSplit/>
        </w:trPr>
        <w:tc>
          <w:tcPr>
            <w:tcW w:type="dxa" w:w="4997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/>
                <w:color w:val="FFFFFF"/>
                <w:sz w:val="21"/>
              </w:rPr>
              <w:t>Technický údaj</w:t>
            </w:r>
          </w:p>
        </w:tc>
        <w:tc>
          <w:tcPr>
            <w:tcW w:type="dxa" w:w="4997"/>
            <w:shd w:fill="1F4E7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b/>
                <w:color w:val="FFFFFF"/>
                <w:sz w:val="21"/>
              </w:rPr>
              <w:t>Hodnota</w:t>
            </w:r>
          </w:p>
        </w:tc>
      </w:tr>
      <w:tr>
        <w:trPr>
          <w:cantSplit/>
        </w:trPr>
        <w:tc>
          <w:tcPr>
            <w:tcW w:type="dxa" w:w="352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sz w:val="20"/>
              </w:rPr>
              <w:t>Napájanie</w:t>
            </w:r>
          </w:p>
        </w:tc>
        <w:tc>
          <w:tcPr>
            <w:tcW w:type="dxa" w:w="5112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sz w:val="20"/>
              </w:rPr>
              <w:t>100–240 V AC</w:t>
            </w:r>
          </w:p>
        </w:tc>
      </w:tr>
      <w:tr>
        <w:trPr>
          <w:cantSplit/>
        </w:trPr>
        <w:tc>
          <w:tcPr>
            <w:tcW w:type="dxa" w:w="3528"/>
            <w:shd w:fill="EEF4F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sz w:val="20"/>
              </w:rPr>
              <w:t>Frekvencia</w:t>
            </w:r>
          </w:p>
        </w:tc>
        <w:tc>
          <w:tcPr>
            <w:tcW w:type="dxa" w:w="5112"/>
            <w:shd w:fill="EEF4F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sz w:val="20"/>
              </w:rPr>
              <w:t>50–60 Hz</w:t>
            </w:r>
          </w:p>
        </w:tc>
      </w:tr>
      <w:tr>
        <w:trPr>
          <w:cantSplit/>
        </w:trPr>
        <w:tc>
          <w:tcPr>
            <w:tcW w:type="dxa" w:w="352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sz w:val="20"/>
              </w:rPr>
              <w:t>Výkon</w:t>
            </w:r>
          </w:p>
        </w:tc>
        <w:tc>
          <w:tcPr>
            <w:tcW w:type="dxa" w:w="5112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sz w:val="20"/>
              </w:rPr>
              <w:t>45–65 W</w:t>
            </w:r>
          </w:p>
        </w:tc>
      </w:tr>
      <w:tr>
        <w:trPr>
          <w:cantSplit/>
        </w:trPr>
        <w:tc>
          <w:tcPr>
            <w:tcW w:type="dxa" w:w="3528"/>
            <w:shd w:fill="EEF4F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sz w:val="20"/>
              </w:rPr>
              <w:t>Rozsah teploty</w:t>
            </w:r>
          </w:p>
        </w:tc>
        <w:tc>
          <w:tcPr>
            <w:tcW w:type="dxa" w:w="5112"/>
            <w:shd w:fill="EEF4F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sz w:val="20"/>
              </w:rPr>
              <w:t>80–210 °C</w:t>
            </w:r>
          </w:p>
        </w:tc>
      </w:tr>
      <w:tr>
        <w:trPr>
          <w:cantSplit/>
        </w:trPr>
        <w:tc>
          <w:tcPr>
            <w:tcW w:type="dxa" w:w="352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sz w:val="20"/>
              </w:rPr>
              <w:t>Priemer keramických valcov</w:t>
            </w:r>
          </w:p>
        </w:tc>
        <w:tc>
          <w:tcPr>
            <w:tcW w:type="dxa" w:w="5112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sz w:val="20"/>
              </w:rPr>
              <w:t>32 mm</w:t>
            </w:r>
          </w:p>
        </w:tc>
      </w:tr>
      <w:tr>
        <w:trPr>
          <w:cantSplit/>
        </w:trPr>
        <w:tc>
          <w:tcPr>
            <w:tcW w:type="dxa" w:w="3528"/>
            <w:shd w:fill="EEF4F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sz w:val="20"/>
              </w:rPr>
              <w:t>Automatické vypnutie</w:t>
            </w:r>
          </w:p>
        </w:tc>
        <w:tc>
          <w:tcPr>
            <w:tcW w:type="dxa" w:w="5112"/>
            <w:shd w:fill="EEF4F8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ptos" w:hAnsi="Aptos"/>
                <w:sz w:val="20"/>
              </w:rPr>
              <w:t>po 30 minútach bez zaznamenaného pohybu</w:t>
            </w:r>
          </w:p>
        </w:tc>
      </w:tr>
    </w:tbl>
    <w:p>
      <w:pPr>
        <w:pStyle w:val="Heading1"/>
        <w:widowControl/>
      </w:pPr>
      <w:r>
        <w:t>Použitie</w:t>
      </w:r>
    </w:p>
    <w:p>
      <w:pPr>
        <w:widowControl/>
      </w:pPr>
      <w:r>
        <w:rPr>
          <w:b/>
        </w:rPr>
        <w:t xml:space="preserve">Dôležité: </w:t>
      </w:r>
      <w:r>
        <w:t>Prístroj používajte iba na úplne suché vlasy. Vlasy pred úpravou umyte a dôkladne vysušte.</w:t>
      </w:r>
    </w:p>
    <w:p>
      <w:pPr>
        <w:pStyle w:val="ListNumber"/>
        <w:widowControl/>
        <w:spacing w:after="100" w:line="269" w:lineRule="auto"/>
      </w:pPr>
      <w:r>
        <w:t>Zapojte napájací kábel do elektrickej zásuvky.</w:t>
      </w:r>
    </w:p>
    <w:p>
      <w:pPr>
        <w:pStyle w:val="ListNumber"/>
        <w:widowControl/>
        <w:spacing w:after="100" w:line="269" w:lineRule="auto"/>
      </w:pPr>
      <w:r>
        <w:t>Stlačte a podržte tlačidlo napájania, kým sa nerozsvieti LCD displej. Bočnými tlačidlami nastavte požadovanú teplotu. Teplotu možno meniť v krokoch po 10 °C. Nastavenú teplotu môžete skontrolovať krátkym stlačením tlačidla napájania.</w:t>
      </w:r>
    </w:p>
    <w:p>
      <w:pPr>
        <w:pStyle w:val="ListNumber"/>
        <w:widowControl/>
        <w:spacing w:after="100" w:line="269" w:lineRule="auto"/>
      </w:pPr>
      <w:r>
        <w:t>Počkajte, kým sa kulma zahreje. Oddeľte prameň vlasov široký niekoľko centimetrov, vložte ho medzi valce a prístroj pevne stlačte. Postupujte pomaly od korienkov ku končekom. Na jednom mieste nezostávajte príliš dlho.</w:t>
      </w:r>
    </w:p>
    <w:p>
      <w:pPr>
        <w:pStyle w:val="ListNumber"/>
        <w:widowControl/>
        <w:spacing w:after="100" w:line="269" w:lineRule="auto"/>
      </w:pPr>
      <w:r>
        <w:t>Pokračujte po jednotlivých prameňoch, kým nedosiahnete požadovaný výsledok.</w:t>
      </w:r>
    </w:p>
    <w:p>
      <w:pPr>
        <w:pStyle w:val="ListNumber"/>
        <w:widowControl/>
        <w:spacing w:after="100" w:line="269" w:lineRule="auto"/>
      </w:pPr>
      <w:r>
        <w:t>Po ukončení práce prístroj vypnite podržaním tlačidla napájania niekoľko sekúnd. Následne vytiahnite zástrčku zo zásuvky a pred uložením nechajte kulmu úplne vychladnúť.</w:t>
      </w:r>
    </w:p>
    <w:p>
      <w:pPr>
        <w:pStyle w:val="ListNumber"/>
        <w:widowControl/>
        <w:spacing w:after="100" w:line="269" w:lineRule="auto"/>
      </w:pPr>
      <w:r>
        <w:t>Stylingové prípravky na zafixovanie účesu použite až po ukončení práce s kulmou.</w:t>
      </w:r>
    </w:p>
    <w:p>
      <w:pPr>
        <w:pStyle w:val="Heading2"/>
        <w:widowControl/>
      </w:pPr>
      <w:r>
        <w:t>Voľba teploty</w:t>
      </w:r>
    </w:p>
    <w:p>
      <w:pPr>
        <w:widowControl/>
      </w:pPr>
      <w:r>
        <w:t>Vždy začnite nižšou teplotou a zvýšte ju iba v prípade potreby. Jemné, poškodené alebo farbené vlasy upravujte pri nižšej teplote. Hrubšie a odolnejšie vlasy môžu vyžadovať vyššie nastavenie. Nadmerná teplota alebo príliš dlhý kontakt môže vlasy poškodiť.</w:t>
      </w:r>
    </w:p>
    <w:p>
      <w:pPr>
        <w:pStyle w:val="Heading2"/>
        <w:widowControl/>
      </w:pPr>
      <w:r>
        <w:t>Automatické vypnutie</w:t>
      </w:r>
    </w:p>
    <w:p>
      <w:pPr>
        <w:widowControl/>
      </w:pPr>
      <w:r>
        <w:t>Ak prístroj nezaznamená pohyb, z bezpečnostných dôvodov sa automaticky vypne približne po 30 minútach. Táto funkcia nenahrádza povinnosť prístroj po každom použití ručne vypnúť a odpojiť zo zásuvky.</w:t>
      </w:r>
    </w:p>
    <w:p>
      <w:pPr>
        <w:pStyle w:val="Heading2"/>
        <w:widowControl/>
      </w:pPr>
      <w:r>
        <w:t>Upozornenia počas používania</w:t>
      </w:r>
    </w:p>
    <w:p>
      <w:pPr>
        <w:pStyle w:val="ListBullet"/>
        <w:widowControl/>
        <w:spacing w:after="60" w:line="259" w:lineRule="auto"/>
      </w:pPr>
      <w:r>
        <w:t>Počas práce nestriekajte na vlasy lak, vodu ani iné stylingové prípravky na báze vlhkosti.</w:t>
      </w:r>
    </w:p>
    <w:p>
      <w:pPr>
        <w:pStyle w:val="ListBullet"/>
        <w:widowControl/>
        <w:spacing w:after="60" w:line="259" w:lineRule="auto"/>
      </w:pPr>
      <w:r>
        <w:t>Vyhrievané časti dosahujú veľmi vysokú teplotu. Nedotýkajte sa nimi očí, uší, tváre ani pokožky.</w:t>
      </w:r>
    </w:p>
    <w:p>
      <w:pPr>
        <w:pStyle w:val="ListBullet"/>
        <w:widowControl/>
        <w:spacing w:after="60" w:line="259" w:lineRule="auto"/>
      </w:pPr>
      <w:r>
        <w:t>Zabráňte príliš dlhému zahrievaniu jedného miesta na vlasoch.</w:t>
      </w:r>
    </w:p>
    <w:p>
      <w:pPr>
        <w:pStyle w:val="ListBullet"/>
        <w:widowControl/>
        <w:spacing w:after="60" w:line="259" w:lineRule="auto"/>
      </w:pPr>
      <w:r>
        <w:t>Prístroj nepoužívajte na mokré alebo vlhké vlasy.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Bezpečnostné pokyny</w:t>
      </w:r>
    </w:p>
    <w:p>
      <w:pPr>
        <w:widowControl/>
      </w:pPr>
      <w:r>
        <w:t>Na zaistenie správneho a bezpečného používania vždy dodržiavajte tieto pravidlá:</w:t>
      </w:r>
    </w:p>
    <w:p>
      <w:pPr>
        <w:pStyle w:val="ListBullet"/>
        <w:widowControl/>
        <w:spacing w:after="60" w:line="259" w:lineRule="auto"/>
      </w:pPr>
      <w:r>
        <w:t>Ide o elektrický prístroj. Nikdy ho nepoužívajte v blízkosti stojatej alebo tečúcej vody.</w:t>
      </w:r>
    </w:p>
    <w:p>
      <w:pPr>
        <w:pStyle w:val="ListBullet"/>
        <w:widowControl/>
        <w:spacing w:after="60" w:line="259" w:lineRule="auto"/>
      </w:pPr>
      <w:r>
        <w:t>Nepoužívajte ho v umývadle ani v blízkosti umývadla, vane, sprchy, bazéna, v kúpeľni alebo na mokrom povrchu.</w:t>
      </w:r>
    </w:p>
    <w:p>
      <w:pPr>
        <w:pStyle w:val="ListBullet"/>
        <w:widowControl/>
        <w:spacing w:after="60" w:line="259" w:lineRule="auto"/>
      </w:pPr>
      <w:r>
        <w:t>Prístroj neobsluhujte mokrými rukami a chráňte ho pred vniknutím akejkoľvek kvapaliny.</w:t>
      </w:r>
    </w:p>
    <w:p>
      <w:pPr>
        <w:pStyle w:val="ListBullet"/>
        <w:widowControl/>
        <w:spacing w:after="60" w:line="259" w:lineRule="auto"/>
      </w:pPr>
      <w:r>
        <w:t>Pred použitím skontrolujte napájací kábel a kryt. Poškodený prístroj nepoužívajte.</w:t>
      </w:r>
    </w:p>
    <w:p>
      <w:pPr>
        <w:pStyle w:val="ListBullet"/>
        <w:widowControl/>
        <w:spacing w:after="60" w:line="259" w:lineRule="auto"/>
      </w:pPr>
      <w:r>
        <w:t>Ak sa do prístroja dostane kvapalina, prístroj vydáva nezvyčajný zápach, dym alebo zvuky, je poškodený kábel, prípadne prístroj spadol alebo má poškodený kryt, ihneď ho odpojte zo zásuvky a kontaktujte autorizovaný servis.</w:t>
      </w:r>
    </w:p>
    <w:p>
      <w:pPr>
        <w:pStyle w:val="ListBullet"/>
        <w:widowControl/>
        <w:spacing w:after="60" w:line="259" w:lineRule="auto"/>
      </w:pPr>
      <w:r>
        <w:t>Na napájací kábel neklaďte žiadne predmety. Kábel veďte tak, aby sa naň nestúpalo a aby sa nepoškodil.</w:t>
      </w:r>
    </w:p>
    <w:p>
      <w:pPr>
        <w:pStyle w:val="ListBullet"/>
        <w:widowControl/>
        <w:spacing w:after="60" w:line="259" w:lineRule="auto"/>
      </w:pPr>
      <w:r>
        <w:t>Po každom použití vytiahnite zástrčku zo zásuvky. Pri odpájaní ťahajte za zástrčku, nie za kábel.</w:t>
      </w:r>
    </w:p>
    <w:p>
      <w:pPr>
        <w:pStyle w:val="ListBullet"/>
        <w:widowControl/>
        <w:spacing w:after="60" w:line="259" w:lineRule="auto"/>
      </w:pPr>
      <w:r>
        <w:t>Do otvorov prístroja nevkladajte žiadne predmety. Ak sa do otvoru dostane cudzí predmet, odpojte prístroj a obráťte sa na distribútora alebo výrobcu.</w:t>
      </w:r>
    </w:p>
    <w:p>
      <w:pPr>
        <w:pStyle w:val="ListBullet"/>
        <w:widowControl/>
        <w:spacing w:after="60" w:line="259" w:lineRule="auto"/>
      </w:pPr>
      <w:r>
        <w:t>Prístroj neklaďte na nestabilný vozík, policu ani iný nestabilný povrch.</w:t>
      </w:r>
    </w:p>
    <w:p>
      <w:pPr>
        <w:pStyle w:val="ListBullet"/>
        <w:widowControl/>
        <w:spacing w:after="60" w:line="259" w:lineRule="auto"/>
      </w:pPr>
      <w:r>
        <w:t>Medzi vypnutím a opätovným zapnutím, prípadne medzi zapnutím a vypnutím, dodržte odstup aspoň jednej minúty.</w:t>
      </w:r>
    </w:p>
    <w:p>
      <w:pPr>
        <w:pStyle w:val="ListBullet"/>
        <w:widowControl/>
        <w:spacing w:after="60" w:line="259" w:lineRule="auto"/>
      </w:pPr>
      <w:r>
        <w:t>Napájanie musí zodpovedať údajom na typovom štítku. Nesprávne napájanie môže spôsobiť poruchu, poškodenie alebo požiar.</w:t>
      </w:r>
    </w:p>
    <w:p>
      <w:pPr>
        <w:pStyle w:val="ListBullet"/>
        <w:widowControl/>
        <w:spacing w:after="60" w:line="259" w:lineRule="auto"/>
      </w:pPr>
      <w:r>
        <w:t>Prístroj neupravujte, nerozoberajte ani neopravujte svojpomocne. Servis a opravy smie vykonávať iba autorizovaný servis.</w:t>
      </w:r>
    </w:p>
    <w:p>
      <w:pPr>
        <w:pStyle w:val="ListBullet"/>
        <w:widowControl/>
        <w:spacing w:after="60" w:line="259" w:lineRule="auto"/>
      </w:pPr>
      <w:r>
        <w:t>Prístroj nevhadzujte do ohňa ani ho dodatočne nezahrievajte.</w:t>
      </w:r>
    </w:p>
    <w:p>
      <w:pPr>
        <w:pStyle w:val="Heading2"/>
        <w:widowControl/>
      </w:pPr>
      <w:r>
        <w:t>Deti a dohľad</w:t>
      </w:r>
    </w:p>
    <w:p>
      <w:pPr>
        <w:widowControl/>
      </w:pPr>
      <w:r>
        <w:t>Nedovoľte deťom mladším ako 16 rokov používať tento prístroj. Uchovávajte ho mimo dosahu detí. Prístroj je určený na profesionálne použitie v kaderníckych a kozmetických prevádzkach a má ho obsluhovať kvalifikovaná osoba.</w:t>
      </w:r>
    </w:p>
    <w:p>
      <w:pPr>
        <w:widowControl/>
      </w:pPr>
      <w:r>
        <w:br w:type="page"/>
      </w:r>
    </w:p>
    <w:p>
      <w:pPr>
        <w:pStyle w:val="Heading1"/>
        <w:widowControl/>
      </w:pPr>
      <w:r>
        <w:t>Čistenie a údržba</w:t>
      </w:r>
    </w:p>
    <w:p>
      <w:pPr>
        <w:widowControl/>
      </w:pPr>
      <w:r>
        <w:rPr>
          <w:b/>
        </w:rPr>
        <w:t xml:space="preserve">Prístroj nie je vodotesný. </w:t>
      </w:r>
      <w:r>
        <w:t>Neponárajte ho do vody a neumývajte ho pod tečúcou vodou, pretože voda môže preniknúť dovnútra a poškodiť elektrické časti.</w:t>
      </w:r>
    </w:p>
    <w:p>
      <w:pPr>
        <w:widowControl/>
        <w:spacing w:after="100" w:line="269" w:lineRule="auto"/>
        <w:ind w:left="346" w:hanging="346"/>
      </w:pPr>
      <w:r>
        <w:t xml:space="preserve">1.  </w:t>
      </w:r>
      <w:r>
        <w:t>Vypnite prístroj, vytiahnite zástrčku zo zásuvky a počkajte približne 30 minút, kým úplne vychladne.</w:t>
      </w:r>
    </w:p>
    <w:p>
      <w:pPr>
        <w:widowControl/>
        <w:spacing w:after="100" w:line="269" w:lineRule="auto"/>
        <w:ind w:left="346" w:hanging="346"/>
      </w:pPr>
      <w:r>
        <w:t xml:space="preserve">2.  </w:t>
      </w:r>
      <w:r>
        <w:t>Povrch čistite mäkkou mierne navlhčenou handričkou s malým množstvom jemného mydla. Nepoužívajte agresívne chemikálie ani abrazívne čistiace prostriedky a povrch nedrhnite.</w:t>
      </w:r>
    </w:p>
    <w:p>
      <w:pPr>
        <w:widowControl/>
        <w:spacing w:after="100" w:line="269" w:lineRule="auto"/>
        <w:ind w:left="346" w:hanging="346"/>
      </w:pPr>
      <w:r>
        <w:t xml:space="preserve">3.  </w:t>
      </w:r>
      <w:r>
        <w:t>Pred uložením nechajte prístroj úplne vyschnúť. Zvyšnú vlhkosť utrite mäkkou handričkou alebo papierovou utierkou, prípadne nechajte prístroj prirodzene vyschnúť.</w:t>
      </w:r>
    </w:p>
    <w:p>
      <w:pPr>
        <w:pStyle w:val="Heading1"/>
        <w:widowControl/>
      </w:pPr>
      <w:r>
        <w:t>Skladovanie a preprava</w:t>
      </w:r>
    </w:p>
    <w:p>
      <w:pPr>
        <w:pStyle w:val="ListBullet"/>
        <w:widowControl/>
        <w:spacing w:after="60" w:line="259" w:lineRule="auto"/>
      </w:pPr>
      <w:r>
        <w:t>Prepravná teplota: od -20 °C do +50 °C, výhradne v pôvodnom obale.</w:t>
      </w:r>
    </w:p>
    <w:p>
      <w:pPr>
        <w:pStyle w:val="ListBullet"/>
        <w:widowControl/>
        <w:spacing w:after="60" w:line="259" w:lineRule="auto"/>
      </w:pPr>
      <w:r>
        <w:t>Prevádzková teplota: od +10 °C do +40 °C.</w:t>
      </w:r>
    </w:p>
    <w:p>
      <w:pPr>
        <w:pStyle w:val="ListBullet"/>
        <w:widowControl/>
        <w:spacing w:after="60" w:line="259" w:lineRule="auto"/>
      </w:pPr>
      <w:r>
        <w:t>Skladujte na suchom, dobre vetranom mieste s relatívnou vlhkosťou najviac 75 %.</w:t>
      </w:r>
    </w:p>
    <w:p>
      <w:pPr>
        <w:pStyle w:val="ListBullet"/>
        <w:widowControl/>
        <w:spacing w:after="60" w:line="259" w:lineRule="auto"/>
      </w:pPr>
      <w:r>
        <w:t>Počas skladovania a prepravy prístroj nehádžte, nenechajte ho spadnúť a chráňte ho pred nárazmi, mechanickými otrasmi a poveternostnými vplyvmi.</w:t>
      </w:r>
    </w:p>
    <w:p>
      <w:pPr>
        <w:pStyle w:val="ListBullet"/>
        <w:widowControl/>
        <w:spacing w:after="60" w:line="259" w:lineRule="auto"/>
      </w:pPr>
      <w:r>
        <w:t>Pred uložením nechajte prístroj vždy úplne vychladnúť.</w:t>
      </w:r>
    </w:p>
    <w:p>
      <w:pPr>
        <w:pStyle w:val="Heading1"/>
        <w:widowControl/>
      </w:pPr>
      <w:r>
        <w:t>Likvidácia</w:t>
      </w:r>
    </w:p>
    <w:p>
      <w:pPr>
        <w:widowControl/>
      </w:pPr>
      <w:r>
        <w:t>Elektrické zariadenie, príslušenstvo ani obal nevyhadzujte do bežného komunálneho odpadu. Po skončení životnosti ich odovzdajte na príslušnom zbernom mieste pre elektrické a elektronické zariadenia alebo distribútorovi. Oddeleným zberom umožníte recykláciu využiteľných materiálov a pomôžete chrániť životné prostredie. Postupujte podľa miestnych predpisov a smernice 2012/19/EÚ o odpade z elektrických a elektronických zariadení.</w:t>
      </w:r>
    </w:p>
    <w:p>
      <w:pPr>
        <w:pStyle w:val="Heading1"/>
        <w:widowControl/>
      </w:pPr>
      <w:r>
        <w:t>Dovozca uvedený v pôvodnom návode</w:t>
      </w:r>
    </w:p>
    <w:p>
      <w:pPr>
        <w:widowControl/>
      </w:pPr>
      <w:r>
        <w:rPr>
          <w:b/>
        </w:rPr>
        <w:t>Activeshop sp. z o.o.</w:t>
        <w:br/>
      </w:r>
      <w:r>
        <w:t>ul. Graniczna 8b, bud. DC 2A</w:t>
        <w:br/>
        <w:t>54-610 Wrocław, Poľsko</w:t>
        <w:br/>
        <w:t>www.activeshop.com.pl</w:t>
      </w:r>
    </w:p>
    <w:p>
      <w:pPr>
        <w:widowControl/>
        <w:spacing w:before="180"/>
        <w:jc w:val="center"/>
      </w:pPr>
      <w:r>
        <w:rPr>
          <w:rFonts w:ascii="Aptos" w:hAnsi="Aptos"/>
          <w:b/>
          <w:color w:val="235E91"/>
          <w:sz w:val="20"/>
        </w:rPr>
        <w:t>Dokument uchovávajte spolu s výrobkom.</w:t>
      </w:r>
    </w:p>
    <w:sectPr w:rsidR="00FC693F" w:rsidRPr="0006063C" w:rsidSect="00034616">
      <w:footerReference w:type="default" r:id="rId9"/>
      <w:pgSz w:w="12240" w:h="15840"/>
      <w:pgMar w:top="893" w:right="1123" w:bottom="893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ptos" w:hAnsi="Aptos"/>
        <w:color w:val="5A5A5A"/>
        <w:sz w:val="18"/>
      </w:rPr>
      <w:t>H&amp;H BEAUTY  |  vlasynechty.sk</w:t>
    </w:r>
  </w:p>
  <w:p>
    <w:pPr>
      <w:jc w:val="right"/>
    </w:pPr>
    <w:r>
      <w:rPr>
        <w:rFonts w:ascii="Aptos" w:hAnsi="Aptos"/>
        <w:color w:val="5A5A5A"/>
        <w:sz w:val="18"/>
      </w:rPr>
      <w:t xml:space="preserve">Strana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 trojvalcovej kulmy KESSNER</dc:title>
  <dc:subject>Slovenský návod na použitie</dc:subject>
  <dc:creator>H&amp;H BEAUTY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